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F6" w:rsidRDefault="002D54F6" w:rsidP="005F4E2D">
      <w:pPr>
        <w:topLinePunct/>
        <w:jc w:val="center"/>
        <w:rPr>
          <w:rFonts w:ascii="黑体" w:eastAsia="黑体" w:hAnsi="黑体"/>
          <w:sz w:val="44"/>
          <w:szCs w:val="44"/>
        </w:rPr>
      </w:pPr>
      <w:r>
        <w:rPr>
          <w:rFonts w:ascii="黑体" w:eastAsia="黑体" w:hAnsi="黑体"/>
          <w:sz w:val="44"/>
          <w:szCs w:val="44"/>
        </w:rPr>
        <w:t>关于</w:t>
      </w:r>
      <w:r>
        <w:rPr>
          <w:rFonts w:ascii="黑体" w:eastAsia="黑体" w:hAnsi="黑体" w:hint="eastAsia"/>
          <w:sz w:val="44"/>
          <w:szCs w:val="44"/>
        </w:rPr>
        <w:t>自治区财政支出绩效评价管理</w:t>
      </w:r>
    </w:p>
    <w:p w:rsidR="006F43E5" w:rsidRPr="00FE18D1" w:rsidRDefault="002D54F6" w:rsidP="005F4E2D">
      <w:pPr>
        <w:topLinePunct/>
        <w:jc w:val="center"/>
        <w:rPr>
          <w:rFonts w:ascii="黑体" w:eastAsia="黑体" w:hAnsi="黑体"/>
          <w:sz w:val="44"/>
          <w:szCs w:val="44"/>
        </w:rPr>
      </w:pPr>
      <w:r>
        <w:rPr>
          <w:rFonts w:ascii="黑体" w:eastAsia="黑体" w:hAnsi="黑体" w:hint="eastAsia"/>
          <w:sz w:val="44"/>
          <w:szCs w:val="44"/>
        </w:rPr>
        <w:t>暂行办法的解读</w:t>
      </w:r>
    </w:p>
    <w:p w:rsidR="00FE18D1" w:rsidRDefault="00FE18D1" w:rsidP="005F4E2D">
      <w:pPr>
        <w:topLinePunct/>
        <w:jc w:val="left"/>
        <w:rPr>
          <w:rFonts w:ascii="仿宋_GB2312" w:eastAsia="仿宋_GB2312"/>
          <w:sz w:val="32"/>
          <w:szCs w:val="32"/>
        </w:rPr>
      </w:pPr>
    </w:p>
    <w:p w:rsidR="006F43E5" w:rsidRPr="00FE18D1" w:rsidRDefault="002D54F6" w:rsidP="004774AB">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2018年12月，</w:t>
      </w:r>
      <w:r w:rsidR="000735D1" w:rsidRPr="002D54F6">
        <w:rPr>
          <w:rFonts w:ascii="仿宋_GB2312" w:eastAsia="仿宋_GB2312" w:hint="eastAsia"/>
          <w:sz w:val="32"/>
          <w:szCs w:val="32"/>
        </w:rPr>
        <w:t>根据</w:t>
      </w:r>
      <w:bookmarkStart w:id="0" w:name="_GoBack"/>
      <w:bookmarkEnd w:id="0"/>
      <w:r w:rsidR="000735D1">
        <w:rPr>
          <w:rFonts w:ascii="仿宋_GB2312" w:eastAsia="仿宋_GB2312" w:hint="eastAsia"/>
          <w:sz w:val="32"/>
          <w:szCs w:val="32"/>
        </w:rPr>
        <w:t>中央及</w:t>
      </w:r>
      <w:r w:rsidR="000735D1" w:rsidRPr="002D54F6">
        <w:rPr>
          <w:rFonts w:ascii="仿宋_GB2312" w:eastAsia="仿宋_GB2312" w:hint="eastAsia"/>
          <w:sz w:val="32"/>
          <w:szCs w:val="32"/>
        </w:rPr>
        <w:t>自治区党委</w:t>
      </w:r>
      <w:r w:rsidR="000735D1">
        <w:rPr>
          <w:rFonts w:ascii="仿宋_GB2312" w:eastAsia="仿宋_GB2312" w:hint="eastAsia"/>
          <w:sz w:val="32"/>
          <w:szCs w:val="32"/>
        </w:rPr>
        <w:t>、</w:t>
      </w:r>
      <w:r w:rsidR="000735D1" w:rsidRPr="002D54F6">
        <w:rPr>
          <w:rFonts w:ascii="仿宋_GB2312" w:eastAsia="仿宋_GB2312" w:hint="eastAsia"/>
          <w:sz w:val="32"/>
          <w:szCs w:val="32"/>
        </w:rPr>
        <w:t>自治区人民政府</w:t>
      </w:r>
      <w:r w:rsidR="000735D1">
        <w:rPr>
          <w:rFonts w:ascii="仿宋_GB2312" w:eastAsia="仿宋_GB2312" w:hint="eastAsia"/>
          <w:sz w:val="32"/>
          <w:szCs w:val="32"/>
        </w:rPr>
        <w:t>工作要求，</w:t>
      </w:r>
      <w:r w:rsidRPr="006341C8">
        <w:rPr>
          <w:rFonts w:ascii="仿宋_GB2312" w:eastAsia="仿宋_GB2312" w:hint="eastAsia"/>
          <w:sz w:val="32"/>
          <w:szCs w:val="32"/>
        </w:rPr>
        <w:t>为全面推进预算绩效管理，建立健全绩效评价机制，推进预算绩效管理制度化、规范化，提高财政资金使用效益</w:t>
      </w:r>
      <w:r>
        <w:rPr>
          <w:rFonts w:ascii="仿宋_GB2312" w:eastAsia="仿宋_GB2312" w:hint="eastAsia"/>
          <w:sz w:val="32"/>
          <w:szCs w:val="32"/>
        </w:rPr>
        <w:t>，自治区财政厅印发《</w:t>
      </w:r>
      <w:r w:rsidR="00BA1E36" w:rsidRPr="00BA1E36">
        <w:rPr>
          <w:rFonts w:ascii="仿宋_GB2312" w:eastAsia="仿宋_GB2312" w:hint="eastAsia"/>
          <w:sz w:val="32"/>
          <w:szCs w:val="32"/>
        </w:rPr>
        <w:t>自治区财政支出绩效评价管理暂行办法</w:t>
      </w:r>
      <w:r>
        <w:rPr>
          <w:rFonts w:ascii="仿宋_GB2312" w:eastAsia="仿宋_GB2312" w:hint="eastAsia"/>
          <w:sz w:val="32"/>
          <w:szCs w:val="32"/>
        </w:rPr>
        <w:t>》</w:t>
      </w:r>
      <w:r w:rsidR="00BA1E36">
        <w:rPr>
          <w:rFonts w:ascii="仿宋_GB2312" w:eastAsia="仿宋_GB2312" w:hint="eastAsia"/>
          <w:sz w:val="32"/>
          <w:szCs w:val="32"/>
        </w:rPr>
        <w:t>（以下简称《暂行办法》）。</w:t>
      </w:r>
    </w:p>
    <w:p w:rsidR="00BA1E36" w:rsidRPr="00BA1E36" w:rsidRDefault="00FB1BB1" w:rsidP="005F4E2D">
      <w:pPr>
        <w:topLinePunct/>
        <w:spacing w:line="560" w:lineRule="exact"/>
        <w:ind w:firstLineChars="196" w:firstLine="627"/>
        <w:jc w:val="left"/>
        <w:rPr>
          <w:rFonts w:ascii="黑体" w:eastAsia="黑体" w:hAnsi="黑体"/>
          <w:sz w:val="32"/>
          <w:szCs w:val="32"/>
        </w:rPr>
      </w:pPr>
      <w:r w:rsidRPr="00BA1E36">
        <w:rPr>
          <w:rFonts w:ascii="黑体" w:eastAsia="黑体" w:hAnsi="黑体" w:hint="eastAsia"/>
          <w:sz w:val="32"/>
          <w:szCs w:val="32"/>
        </w:rPr>
        <w:t>一、</w:t>
      </w:r>
      <w:r w:rsidR="00BA1E36" w:rsidRPr="00BA1E36">
        <w:rPr>
          <w:rFonts w:ascii="黑体" w:eastAsia="黑体" w:hAnsi="黑体" w:hint="eastAsia"/>
          <w:sz w:val="32"/>
          <w:szCs w:val="32"/>
        </w:rPr>
        <w:t>关于《暂行办法》出台的</w:t>
      </w:r>
      <w:r w:rsidR="00BA1E36">
        <w:rPr>
          <w:rFonts w:ascii="黑体" w:eastAsia="黑体" w:hAnsi="黑体" w:hint="eastAsia"/>
          <w:sz w:val="32"/>
          <w:szCs w:val="32"/>
        </w:rPr>
        <w:t>背景和意义</w:t>
      </w:r>
    </w:p>
    <w:p w:rsidR="006F43E5" w:rsidRDefault="002F0D10" w:rsidP="005F4E2D">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党的十九大明确提出全面实施预算绩效管理，构建“全方位、全过程、全覆盖”预算绩效管理体系。党中央强调指出，全面实施预算绩效管理是推进国家治理体系和治理能力现代化的内在要求，是深化财税体制改革、建立现代财政制度的重要内容，是优化财政资源配置、提升公共服务质量的关键举措，对推进供给侧结构性改革，转变经济发展方式，推动经济发展质量变革、效率变革、动力变革，促进经济持续健康发展</w:t>
      </w:r>
      <w:r w:rsidR="00497DF3">
        <w:rPr>
          <w:rFonts w:ascii="仿宋_GB2312" w:eastAsia="仿宋_GB2312" w:hint="eastAsia"/>
          <w:sz w:val="32"/>
          <w:szCs w:val="32"/>
        </w:rPr>
        <w:t>，实现“两个一百年”奋斗目标，具有十分重要的意义。</w:t>
      </w:r>
    </w:p>
    <w:p w:rsidR="00497DF3" w:rsidRPr="00497DF3" w:rsidRDefault="00497DF3" w:rsidP="005F4E2D">
      <w:pPr>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自治区党委、自治区人民政府高度重视预算绩效管理工作，要求自治区各地各部门单位坚决贯彻落实党中央决策部署，把全面实施预算绩效管理作为一项重要政治任务，坚决在思想上、政治上、行动上同以习近平同志为核心的党中央保持高度一致，将全区各地各部门单位、所有财政资金全部纳入绩效管理。以全面实施预算绩效管理为关键点和突破口。推动财政聚力增效，提高公共服务供给质量，增强政府公信</w:t>
      </w:r>
      <w:r>
        <w:rPr>
          <w:rFonts w:ascii="仿宋_GB2312" w:eastAsia="仿宋_GB2312" w:hint="eastAsia"/>
          <w:sz w:val="32"/>
          <w:szCs w:val="32"/>
        </w:rPr>
        <w:lastRenderedPageBreak/>
        <w:t>力和执行力。</w:t>
      </w:r>
    </w:p>
    <w:p w:rsidR="006F43E5" w:rsidRDefault="00FB1BB1" w:rsidP="005F4E2D">
      <w:pPr>
        <w:topLinePunct/>
        <w:spacing w:line="560" w:lineRule="exact"/>
        <w:ind w:firstLineChars="196" w:firstLine="627"/>
        <w:jc w:val="left"/>
        <w:rPr>
          <w:rFonts w:ascii="黑体" w:eastAsia="黑体" w:hAnsi="黑体"/>
          <w:sz w:val="32"/>
          <w:szCs w:val="32"/>
        </w:rPr>
      </w:pPr>
      <w:r w:rsidRPr="00BA625D">
        <w:rPr>
          <w:rFonts w:ascii="黑体" w:eastAsia="黑体" w:hAnsi="黑体" w:hint="eastAsia"/>
          <w:sz w:val="32"/>
          <w:szCs w:val="32"/>
        </w:rPr>
        <w:t>二、</w:t>
      </w:r>
      <w:r w:rsidR="00BA625D">
        <w:rPr>
          <w:rFonts w:ascii="黑体" w:eastAsia="黑体" w:hAnsi="黑体" w:hint="eastAsia"/>
          <w:sz w:val="32"/>
          <w:szCs w:val="32"/>
        </w:rPr>
        <w:t>关于《暂行办法》政策依据</w:t>
      </w:r>
    </w:p>
    <w:p w:rsidR="00BA625D" w:rsidRDefault="00BA625D" w:rsidP="005F4E2D">
      <w:pPr>
        <w:topLinePunct/>
        <w:spacing w:line="560" w:lineRule="exact"/>
        <w:ind w:firstLineChars="196" w:firstLine="627"/>
        <w:jc w:val="left"/>
        <w:rPr>
          <w:rFonts w:ascii="仿宋_GB2312" w:eastAsia="仿宋_GB2312" w:hAnsi="仿宋" w:cs="宋体"/>
          <w:sz w:val="32"/>
          <w:szCs w:val="32"/>
          <w:lang w:bidi="ar"/>
        </w:rPr>
      </w:pPr>
      <w:r>
        <w:rPr>
          <w:rFonts w:ascii="仿宋_GB2312" w:eastAsia="仿宋_GB2312" w:hAnsi="仿宋" w:cs="宋体" w:hint="eastAsia"/>
          <w:sz w:val="32"/>
          <w:szCs w:val="32"/>
          <w:lang w:bidi="ar"/>
        </w:rPr>
        <w:t>中共中央、国务院</w:t>
      </w:r>
      <w:r w:rsidRPr="007A6897">
        <w:rPr>
          <w:rFonts w:ascii="仿宋_GB2312" w:eastAsia="仿宋_GB2312" w:hAnsi="仿宋" w:cs="宋体" w:hint="eastAsia"/>
          <w:sz w:val="32"/>
          <w:szCs w:val="32"/>
          <w:lang w:bidi="ar"/>
        </w:rPr>
        <w:t>关于全面实施预算绩效管理的实施意见</w:t>
      </w:r>
      <w:r w:rsidR="008F1460">
        <w:rPr>
          <w:rFonts w:ascii="仿宋_GB2312" w:eastAsia="仿宋_GB2312" w:hAnsi="仿宋" w:cs="宋体" w:hint="eastAsia"/>
          <w:sz w:val="32"/>
          <w:szCs w:val="32"/>
          <w:lang w:bidi="ar"/>
        </w:rPr>
        <w:t>中，</w:t>
      </w:r>
      <w:r>
        <w:rPr>
          <w:rFonts w:ascii="仿宋_GB2312" w:eastAsia="仿宋_GB2312" w:hAnsi="仿宋" w:cs="宋体" w:hint="eastAsia"/>
          <w:sz w:val="32"/>
          <w:szCs w:val="32"/>
          <w:lang w:bidi="ar"/>
        </w:rPr>
        <w:t>要求</w:t>
      </w:r>
      <w:r w:rsidR="008F1460">
        <w:rPr>
          <w:rFonts w:ascii="仿宋_GB2312" w:eastAsia="仿宋_GB2312" w:hAnsi="仿宋" w:cs="宋体" w:hint="eastAsia"/>
          <w:sz w:val="32"/>
          <w:szCs w:val="32"/>
          <w:lang w:bidi="ar"/>
        </w:rPr>
        <w:t>各部门单位</w:t>
      </w:r>
      <w:r w:rsidR="0088466D">
        <w:rPr>
          <w:rFonts w:ascii="仿宋_GB2312" w:eastAsia="仿宋_GB2312" w:hAnsi="仿宋" w:cs="宋体" w:hint="eastAsia"/>
          <w:sz w:val="32"/>
          <w:szCs w:val="32"/>
          <w:lang w:bidi="ar"/>
        </w:rPr>
        <w:t>必须</w:t>
      </w:r>
      <w:r w:rsidR="008F1460">
        <w:rPr>
          <w:rFonts w:ascii="仿宋_GB2312" w:eastAsia="仿宋_GB2312" w:hAnsi="仿宋" w:cs="宋体" w:hint="eastAsia"/>
          <w:sz w:val="32"/>
          <w:szCs w:val="32"/>
          <w:lang w:bidi="ar"/>
        </w:rPr>
        <w:t>对预算执行情况以及政策、项目实施效果开展绩效自评，评价结果报送本级财政部门。各级财政部门建立重大政策、项目预算绩效评价机制，逐步开展部门整体绩效评价，对下级政府财政运行情况实施综合绩效评价，必要时可以引入第三方机构参与绩效评价。健全绩效评价结果反馈制度和绩效问题整改责任制，加强绩效评价结果应用。</w:t>
      </w:r>
    </w:p>
    <w:p w:rsidR="008F1460" w:rsidRDefault="008F1460" w:rsidP="005F4E2D">
      <w:pPr>
        <w:topLinePunct/>
        <w:spacing w:line="560" w:lineRule="exact"/>
        <w:ind w:firstLineChars="195" w:firstLine="624"/>
        <w:jc w:val="left"/>
        <w:rPr>
          <w:rFonts w:ascii="仿宋_GB2312" w:eastAsia="仿宋_GB2312"/>
          <w:sz w:val="32"/>
          <w:szCs w:val="32"/>
        </w:rPr>
      </w:pPr>
      <w:r>
        <w:rPr>
          <w:rFonts w:ascii="仿宋_GB2312" w:eastAsia="仿宋_GB2312" w:hAnsi="仿宋" w:cs="宋体" w:hint="eastAsia"/>
          <w:sz w:val="32"/>
          <w:szCs w:val="32"/>
          <w:lang w:bidi="ar"/>
        </w:rPr>
        <w:t>此次研究制定《暂行办法》，就是贯彻落实党中央全面实施预算绩效管理决策部署，</w:t>
      </w:r>
      <w:r w:rsidR="003F6470">
        <w:rPr>
          <w:rFonts w:ascii="仿宋_GB2312" w:eastAsia="仿宋_GB2312" w:hAnsi="仿宋" w:cs="宋体" w:hint="eastAsia"/>
          <w:sz w:val="32"/>
          <w:szCs w:val="32"/>
          <w:lang w:bidi="ar"/>
        </w:rPr>
        <w:t>通过</w:t>
      </w:r>
      <w:r w:rsidR="003F6470" w:rsidRPr="007A6897">
        <w:rPr>
          <w:rFonts w:ascii="仿宋_GB2312" w:eastAsia="仿宋_GB2312" w:hAnsi="仿宋" w:cs="宋体" w:hint="eastAsia"/>
          <w:sz w:val="32"/>
          <w:szCs w:val="32"/>
          <w:lang w:bidi="ar"/>
        </w:rPr>
        <w:t>绩效自评、自评报告审核和重点绩效评价三个环节</w:t>
      </w:r>
      <w:r w:rsidR="003F6470">
        <w:rPr>
          <w:rFonts w:ascii="仿宋_GB2312" w:eastAsia="仿宋_GB2312" w:hAnsi="仿宋" w:cs="宋体" w:hint="eastAsia"/>
          <w:sz w:val="32"/>
          <w:szCs w:val="32"/>
          <w:lang w:bidi="ar"/>
        </w:rPr>
        <w:t>，</w:t>
      </w:r>
      <w:r w:rsidRPr="006341C8">
        <w:rPr>
          <w:rFonts w:ascii="仿宋_GB2312" w:eastAsia="仿宋_GB2312" w:hint="eastAsia"/>
          <w:sz w:val="32"/>
          <w:szCs w:val="32"/>
        </w:rPr>
        <w:t>建立健全绩效评价机制，推进预算绩效管理制度化、规范化，提高财政资金使用效益</w:t>
      </w:r>
      <w:r>
        <w:rPr>
          <w:rFonts w:ascii="仿宋_GB2312" w:eastAsia="仿宋_GB2312" w:hint="eastAsia"/>
          <w:sz w:val="32"/>
          <w:szCs w:val="32"/>
        </w:rPr>
        <w:t>。</w:t>
      </w:r>
    </w:p>
    <w:p w:rsidR="008F1460" w:rsidRPr="008F1460" w:rsidRDefault="008F1460" w:rsidP="005F4E2D">
      <w:pPr>
        <w:topLinePunct/>
        <w:spacing w:line="560" w:lineRule="exact"/>
        <w:ind w:firstLineChars="196" w:firstLine="627"/>
        <w:jc w:val="left"/>
        <w:rPr>
          <w:rFonts w:ascii="黑体" w:eastAsia="黑体" w:hAnsi="黑体"/>
          <w:sz w:val="32"/>
          <w:szCs w:val="32"/>
        </w:rPr>
      </w:pPr>
      <w:r w:rsidRPr="008F1460">
        <w:rPr>
          <w:rFonts w:ascii="黑体" w:eastAsia="黑体" w:hAnsi="黑体" w:hint="eastAsia"/>
          <w:sz w:val="32"/>
          <w:szCs w:val="32"/>
        </w:rPr>
        <w:t>三、关于《暂行办法》的主要内容</w:t>
      </w:r>
    </w:p>
    <w:p w:rsidR="00590DD6" w:rsidRDefault="008F1460" w:rsidP="005F4E2D">
      <w:pPr>
        <w:topLinePunct/>
        <w:spacing w:line="560" w:lineRule="exact"/>
        <w:ind w:firstLineChars="196" w:firstLine="627"/>
        <w:jc w:val="left"/>
        <w:rPr>
          <w:rFonts w:ascii="仿宋_GB2312" w:eastAsia="仿宋_GB2312" w:hAnsi="仿宋" w:cs="宋体" w:hint="eastAsia"/>
          <w:spacing w:val="-6"/>
          <w:sz w:val="32"/>
          <w:szCs w:val="32"/>
          <w:lang w:bidi="ar"/>
        </w:rPr>
      </w:pPr>
      <w:r w:rsidRPr="008F1460">
        <w:rPr>
          <w:rFonts w:ascii="仿宋_GB2312" w:eastAsia="仿宋_GB2312" w:hint="eastAsia"/>
          <w:sz w:val="32"/>
          <w:szCs w:val="32"/>
        </w:rPr>
        <w:t>《暂行办法》共8章30条</w:t>
      </w:r>
      <w:r>
        <w:rPr>
          <w:rFonts w:ascii="仿宋_GB2312" w:eastAsia="仿宋_GB2312" w:hint="eastAsia"/>
          <w:sz w:val="32"/>
          <w:szCs w:val="32"/>
        </w:rPr>
        <w:t>。办法规定</w:t>
      </w:r>
      <w:r w:rsidR="00321EB4">
        <w:rPr>
          <w:rFonts w:ascii="仿宋_GB2312" w:eastAsia="仿宋_GB2312" w:hint="eastAsia"/>
          <w:sz w:val="32"/>
          <w:szCs w:val="32"/>
        </w:rPr>
        <w:t>,</w:t>
      </w:r>
      <w:r w:rsidR="00321EB4" w:rsidRPr="00321EB4">
        <w:rPr>
          <w:rFonts w:ascii="仿宋_GB2312" w:eastAsia="仿宋_GB2312" w:hAnsi="仿宋" w:cs="宋体" w:hint="eastAsia"/>
          <w:sz w:val="32"/>
          <w:szCs w:val="32"/>
          <w:lang w:bidi="ar"/>
        </w:rPr>
        <w:t xml:space="preserve"> </w:t>
      </w:r>
      <w:r w:rsidR="00B751EB" w:rsidRPr="007A6897">
        <w:rPr>
          <w:rFonts w:ascii="仿宋_GB2312" w:eastAsia="仿宋_GB2312" w:hAnsi="仿宋" w:cs="宋体" w:hint="eastAsia"/>
          <w:sz w:val="32"/>
          <w:szCs w:val="32"/>
          <w:lang w:bidi="ar"/>
        </w:rPr>
        <w:t>各部门单位负责制定本单位绩效评价制度，组织对本单位政策、项目</w:t>
      </w:r>
      <w:r w:rsidR="00590DD6">
        <w:rPr>
          <w:rFonts w:ascii="仿宋_GB2312" w:eastAsia="仿宋_GB2312" w:hAnsi="仿宋" w:cs="宋体" w:hint="eastAsia"/>
          <w:sz w:val="32"/>
          <w:szCs w:val="32"/>
          <w:lang w:bidi="ar"/>
        </w:rPr>
        <w:t>的绩效目标设定情况、资金投入和使用情况、绩效目标实现程度和效果等方面</w:t>
      </w:r>
      <w:r w:rsidR="00B751EB" w:rsidRPr="007A6897">
        <w:rPr>
          <w:rFonts w:ascii="仿宋_GB2312" w:eastAsia="仿宋_GB2312" w:hAnsi="仿宋" w:cs="宋体" w:hint="eastAsia"/>
          <w:sz w:val="32"/>
          <w:szCs w:val="32"/>
          <w:lang w:bidi="ar"/>
        </w:rPr>
        <w:t>进行绩效自评</w:t>
      </w:r>
      <w:r w:rsidR="00590DD6">
        <w:rPr>
          <w:rFonts w:ascii="仿宋_GB2312" w:eastAsia="仿宋_GB2312" w:hAnsi="仿宋" w:cs="宋体" w:hint="eastAsia"/>
          <w:sz w:val="32"/>
          <w:szCs w:val="32"/>
          <w:lang w:bidi="ar"/>
        </w:rPr>
        <w:t>。</w:t>
      </w:r>
      <w:r w:rsidR="000847AF">
        <w:rPr>
          <w:rFonts w:ascii="仿宋_GB2312" w:eastAsia="仿宋_GB2312" w:hAnsi="仿宋" w:cs="宋体" w:hint="eastAsia"/>
          <w:sz w:val="32"/>
          <w:szCs w:val="32"/>
          <w:lang w:bidi="ar"/>
        </w:rPr>
        <w:t>同时</w:t>
      </w:r>
      <w:r w:rsidR="00B751EB" w:rsidRPr="007A6897">
        <w:rPr>
          <w:rFonts w:ascii="仿宋_GB2312" w:eastAsia="仿宋_GB2312" w:hAnsi="仿宋" w:cs="宋体" w:hint="eastAsia"/>
          <w:sz w:val="32"/>
          <w:szCs w:val="32"/>
          <w:lang w:bidi="ar"/>
        </w:rPr>
        <w:t>向各级财政部门提交政策绩效自评报告、项目绩效自评报告和部门单位整体绩效自评报告</w:t>
      </w:r>
      <w:r w:rsidR="00590DD6">
        <w:rPr>
          <w:rFonts w:ascii="仿宋_GB2312" w:eastAsia="仿宋_GB2312" w:hAnsi="仿宋" w:cs="宋体" w:hint="eastAsia"/>
          <w:sz w:val="32"/>
          <w:szCs w:val="32"/>
          <w:lang w:bidi="ar"/>
        </w:rPr>
        <w:t>并及时公开</w:t>
      </w:r>
      <w:r w:rsidR="00B751EB">
        <w:rPr>
          <w:rFonts w:ascii="仿宋_GB2312" w:eastAsia="仿宋_GB2312" w:hAnsi="仿宋" w:cs="宋体" w:hint="eastAsia"/>
          <w:sz w:val="32"/>
          <w:szCs w:val="32"/>
          <w:lang w:bidi="ar"/>
        </w:rPr>
        <w:t>。</w:t>
      </w:r>
      <w:r w:rsidR="00321EB4" w:rsidRPr="007A6897">
        <w:rPr>
          <w:rFonts w:ascii="仿宋_GB2312" w:eastAsia="仿宋_GB2312" w:hAnsi="仿宋" w:cs="宋体" w:hint="eastAsia"/>
          <w:sz w:val="32"/>
          <w:szCs w:val="32"/>
          <w:lang w:bidi="ar"/>
        </w:rPr>
        <w:t>各级财政部门负责组织对本级部门单位重大财政支出政策、重点项目开展绩效评价</w:t>
      </w:r>
      <w:r w:rsidR="00590DD6">
        <w:rPr>
          <w:rFonts w:ascii="仿宋_GB2312" w:eastAsia="仿宋_GB2312" w:hAnsi="仿宋" w:cs="宋体" w:hint="eastAsia"/>
          <w:sz w:val="32"/>
          <w:szCs w:val="32"/>
          <w:lang w:bidi="ar"/>
        </w:rPr>
        <w:t>并进行审核</w:t>
      </w:r>
      <w:r w:rsidR="00B751EB">
        <w:rPr>
          <w:rFonts w:ascii="仿宋_GB2312" w:eastAsia="仿宋_GB2312" w:hAnsi="仿宋" w:cs="宋体" w:hint="eastAsia"/>
          <w:sz w:val="32"/>
          <w:szCs w:val="32"/>
          <w:lang w:bidi="ar"/>
        </w:rPr>
        <w:t>，</w:t>
      </w:r>
      <w:r w:rsidR="00321EB4" w:rsidRPr="007A6897">
        <w:rPr>
          <w:rFonts w:ascii="仿宋_GB2312" w:eastAsia="仿宋_GB2312" w:hAnsi="仿宋" w:cs="宋体" w:hint="eastAsia"/>
          <w:sz w:val="32"/>
          <w:szCs w:val="32"/>
          <w:lang w:bidi="ar"/>
        </w:rPr>
        <w:t>对绩效评价工作进行监督检查</w:t>
      </w:r>
      <w:r w:rsidR="00B751EB">
        <w:rPr>
          <w:rFonts w:ascii="仿宋_GB2312" w:eastAsia="仿宋_GB2312" w:hAnsi="仿宋" w:cs="宋体" w:hint="eastAsia"/>
          <w:sz w:val="32"/>
          <w:szCs w:val="32"/>
          <w:lang w:bidi="ar"/>
        </w:rPr>
        <w:t>并组织公开绩效评价结果。</w:t>
      </w:r>
      <w:r w:rsidR="00590DD6" w:rsidRPr="007A6897">
        <w:rPr>
          <w:rFonts w:ascii="仿宋_GB2312" w:eastAsia="仿宋_GB2312" w:hAnsi="仿宋" w:cs="宋体" w:hint="eastAsia"/>
          <w:sz w:val="32"/>
          <w:szCs w:val="32"/>
          <w:lang w:bidi="ar"/>
        </w:rPr>
        <w:t>绩效评价结果实施百分制和四级分类。四个级别分别是：优秀（90分</w:t>
      </w:r>
      <w:r w:rsidR="00590DD6" w:rsidRPr="007A6897">
        <w:rPr>
          <w:rFonts w:ascii="仿宋_GB2312" w:eastAsia="仿宋_GB2312" w:hAnsi="仿宋" w:cs="宋体" w:hint="eastAsia"/>
          <w:sz w:val="32"/>
          <w:szCs w:val="32"/>
          <w:lang w:bidi="ar"/>
        </w:rPr>
        <w:lastRenderedPageBreak/>
        <w:t>（含）—100分）、良好（80分（含）—90</w:t>
      </w:r>
      <w:r w:rsidR="00590DD6" w:rsidRPr="007A6897">
        <w:rPr>
          <w:rFonts w:ascii="仿宋_GB2312" w:eastAsia="仿宋_GB2312" w:hAnsi="仿宋" w:cs="宋体" w:hint="eastAsia"/>
          <w:spacing w:val="-6"/>
          <w:sz w:val="32"/>
          <w:szCs w:val="32"/>
          <w:lang w:bidi="ar"/>
        </w:rPr>
        <w:t>分）、一般（80分（不含）—70分）、较差（70分（不含）—60分）。</w:t>
      </w:r>
    </w:p>
    <w:p w:rsidR="00C95D45" w:rsidRPr="00AF4EDB" w:rsidRDefault="00C95D45" w:rsidP="00B81868">
      <w:pPr>
        <w:topLinePunct/>
        <w:spacing w:line="580" w:lineRule="exact"/>
        <w:ind w:firstLineChars="200" w:firstLine="628"/>
        <w:rPr>
          <w:rFonts w:ascii="仿宋_GB2312" w:eastAsia="仿宋_GB2312" w:hint="eastAsia"/>
          <w:sz w:val="32"/>
          <w:szCs w:val="32"/>
          <w:lang w:bidi="ar"/>
        </w:rPr>
      </w:pPr>
      <w:r>
        <w:rPr>
          <w:rFonts w:ascii="仿宋_GB2312" w:eastAsia="仿宋_GB2312" w:hAnsi="仿宋" w:cs="宋体" w:hint="eastAsia"/>
          <w:spacing w:val="-6"/>
          <w:sz w:val="32"/>
          <w:szCs w:val="32"/>
          <w:lang w:bidi="ar"/>
        </w:rPr>
        <w:t>同时为规范部门单位填报，方便各级财政部门审核，《试行办法》提供了《</w:t>
      </w:r>
      <w:r w:rsidR="00AF4EDB" w:rsidRPr="007A6897">
        <w:rPr>
          <w:rFonts w:ascii="仿宋_GB2312" w:eastAsia="仿宋_GB2312" w:hint="eastAsia"/>
          <w:sz w:val="32"/>
          <w:szCs w:val="32"/>
          <w:lang w:bidi="ar"/>
        </w:rPr>
        <w:t>自治区政策绩效评价指标体系（参考样表）</w:t>
      </w:r>
      <w:r>
        <w:rPr>
          <w:rFonts w:ascii="仿宋_GB2312" w:eastAsia="仿宋_GB2312" w:hAnsi="仿宋" w:cs="宋体" w:hint="eastAsia"/>
          <w:spacing w:val="-6"/>
          <w:sz w:val="32"/>
          <w:szCs w:val="32"/>
          <w:lang w:bidi="ar"/>
        </w:rPr>
        <w:t>》</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自治区项目绩效评价指标体系（参考样表）</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自治区部门单位整体绩效评价指标体系（参考样表）</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自治区重点绩效评价工作方案</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自治区政策支出绩效自评报告</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自治区财政项目支出绩效自评报告</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自治区部门单位整体支出绩效自评报告</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自治区政策绩效评价书</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自治区项目绩效评价书</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自治区政策绩效评价意见汇总书</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自治区项目绩效评价意见汇总书</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自治区政策绩效评价报告</w:t>
      </w:r>
      <w:r w:rsidR="00AF4EDB">
        <w:rPr>
          <w:rFonts w:ascii="仿宋_GB2312" w:eastAsia="仿宋_GB2312" w:hAnsi="仿宋" w:cs="宋体" w:hint="eastAsia"/>
          <w:spacing w:val="-6"/>
          <w:sz w:val="32"/>
          <w:szCs w:val="32"/>
          <w:lang w:bidi="ar"/>
        </w:rPr>
        <w:t>》、《</w:t>
      </w:r>
      <w:r w:rsidR="00AF4EDB" w:rsidRPr="007A6897">
        <w:rPr>
          <w:rFonts w:ascii="仿宋_GB2312" w:eastAsia="仿宋_GB2312" w:hint="eastAsia"/>
          <w:sz w:val="32"/>
          <w:szCs w:val="32"/>
          <w:lang w:bidi="ar"/>
        </w:rPr>
        <w:t>自治区项目绩效评价报告</w:t>
      </w:r>
      <w:r w:rsidR="00AF4EDB">
        <w:rPr>
          <w:rFonts w:ascii="仿宋_GB2312" w:eastAsia="仿宋_GB2312" w:hAnsi="仿宋" w:cs="宋体" w:hint="eastAsia"/>
          <w:spacing w:val="-6"/>
          <w:sz w:val="32"/>
          <w:szCs w:val="32"/>
          <w:lang w:bidi="ar"/>
        </w:rPr>
        <w:t>》。</w:t>
      </w:r>
    </w:p>
    <w:p w:rsidR="00590DD6" w:rsidRPr="00590DD6" w:rsidRDefault="00590DD6" w:rsidP="005F4E2D">
      <w:pPr>
        <w:topLinePunct/>
        <w:spacing w:line="560" w:lineRule="exact"/>
        <w:ind w:firstLineChars="196" w:firstLine="627"/>
        <w:jc w:val="left"/>
        <w:rPr>
          <w:rFonts w:ascii="仿宋_GB2312" w:eastAsia="仿宋_GB2312" w:hAnsi="仿宋" w:cs="宋体"/>
          <w:sz w:val="32"/>
          <w:szCs w:val="32"/>
          <w:lang w:bidi="ar"/>
        </w:rPr>
      </w:pPr>
    </w:p>
    <w:sectPr w:rsidR="00590DD6" w:rsidRPr="00590D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5C" w:rsidRDefault="00C8295C" w:rsidP="00FE18D1">
      <w:r>
        <w:separator/>
      </w:r>
    </w:p>
  </w:endnote>
  <w:endnote w:type="continuationSeparator" w:id="0">
    <w:p w:rsidR="00C8295C" w:rsidRDefault="00C8295C" w:rsidP="00FE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79366"/>
      <w:docPartObj>
        <w:docPartGallery w:val="Page Numbers (Bottom of Page)"/>
        <w:docPartUnique/>
      </w:docPartObj>
    </w:sdtPr>
    <w:sdtContent>
      <w:p w:rsidR="00B863FA" w:rsidRDefault="00B863FA">
        <w:pPr>
          <w:pStyle w:val="a4"/>
          <w:jc w:val="center"/>
        </w:pPr>
        <w:r>
          <w:fldChar w:fldCharType="begin"/>
        </w:r>
        <w:r>
          <w:instrText>PAGE   \* MERGEFORMAT</w:instrText>
        </w:r>
        <w:r>
          <w:fldChar w:fldCharType="separate"/>
        </w:r>
        <w:r w:rsidR="004774AB" w:rsidRPr="004774AB">
          <w:rPr>
            <w:noProof/>
            <w:lang w:val="zh-CN"/>
          </w:rPr>
          <w:t>1</w:t>
        </w:r>
        <w:r>
          <w:fldChar w:fldCharType="end"/>
        </w:r>
      </w:p>
    </w:sdtContent>
  </w:sdt>
  <w:p w:rsidR="00B863FA" w:rsidRDefault="00B86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5C" w:rsidRDefault="00C8295C" w:rsidP="00FE18D1">
      <w:r>
        <w:separator/>
      </w:r>
    </w:p>
  </w:footnote>
  <w:footnote w:type="continuationSeparator" w:id="0">
    <w:p w:rsidR="00C8295C" w:rsidRDefault="00C8295C" w:rsidP="00FE1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E5"/>
    <w:rsid w:val="000735D1"/>
    <w:rsid w:val="000847AF"/>
    <w:rsid w:val="002A7362"/>
    <w:rsid w:val="002D54F6"/>
    <w:rsid w:val="002E356F"/>
    <w:rsid w:val="002F0D10"/>
    <w:rsid w:val="00321EB4"/>
    <w:rsid w:val="003F6470"/>
    <w:rsid w:val="00415CC1"/>
    <w:rsid w:val="004774AB"/>
    <w:rsid w:val="004916AF"/>
    <w:rsid w:val="00497DF3"/>
    <w:rsid w:val="004A5BD0"/>
    <w:rsid w:val="00590DD6"/>
    <w:rsid w:val="005F4E2D"/>
    <w:rsid w:val="006F43E5"/>
    <w:rsid w:val="00722F72"/>
    <w:rsid w:val="00787BAB"/>
    <w:rsid w:val="0088466D"/>
    <w:rsid w:val="008F1460"/>
    <w:rsid w:val="009E4BDC"/>
    <w:rsid w:val="00AF4EDB"/>
    <w:rsid w:val="00B751EB"/>
    <w:rsid w:val="00B81868"/>
    <w:rsid w:val="00B863FA"/>
    <w:rsid w:val="00BA1E36"/>
    <w:rsid w:val="00BA625D"/>
    <w:rsid w:val="00C8295C"/>
    <w:rsid w:val="00C95D45"/>
    <w:rsid w:val="00FB1BB1"/>
    <w:rsid w:val="00FE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8D1"/>
    <w:rPr>
      <w:sz w:val="18"/>
      <w:szCs w:val="18"/>
    </w:rPr>
  </w:style>
  <w:style w:type="paragraph" w:styleId="a4">
    <w:name w:val="footer"/>
    <w:basedOn w:val="a"/>
    <w:link w:val="Char0"/>
    <w:uiPriority w:val="99"/>
    <w:unhideWhenUsed/>
    <w:rsid w:val="00FE18D1"/>
    <w:pPr>
      <w:tabs>
        <w:tab w:val="center" w:pos="4153"/>
        <w:tab w:val="right" w:pos="8306"/>
      </w:tabs>
      <w:snapToGrid w:val="0"/>
      <w:jc w:val="left"/>
    </w:pPr>
    <w:rPr>
      <w:sz w:val="18"/>
      <w:szCs w:val="18"/>
    </w:rPr>
  </w:style>
  <w:style w:type="character" w:customStyle="1" w:styleId="Char0">
    <w:name w:val="页脚 Char"/>
    <w:basedOn w:val="a0"/>
    <w:link w:val="a4"/>
    <w:uiPriority w:val="99"/>
    <w:rsid w:val="00FE18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8D1"/>
    <w:rPr>
      <w:sz w:val="18"/>
      <w:szCs w:val="18"/>
    </w:rPr>
  </w:style>
  <w:style w:type="paragraph" w:styleId="a4">
    <w:name w:val="footer"/>
    <w:basedOn w:val="a"/>
    <w:link w:val="Char0"/>
    <w:uiPriority w:val="99"/>
    <w:unhideWhenUsed/>
    <w:rsid w:val="00FE18D1"/>
    <w:pPr>
      <w:tabs>
        <w:tab w:val="center" w:pos="4153"/>
        <w:tab w:val="right" w:pos="8306"/>
      </w:tabs>
      <w:snapToGrid w:val="0"/>
      <w:jc w:val="left"/>
    </w:pPr>
    <w:rPr>
      <w:sz w:val="18"/>
      <w:szCs w:val="18"/>
    </w:rPr>
  </w:style>
  <w:style w:type="character" w:customStyle="1" w:styleId="Char0">
    <w:name w:val="页脚 Char"/>
    <w:basedOn w:val="a0"/>
    <w:link w:val="a4"/>
    <w:uiPriority w:val="99"/>
    <w:rsid w:val="00FE18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芦芳</cp:lastModifiedBy>
  <cp:revision>21</cp:revision>
  <dcterms:created xsi:type="dcterms:W3CDTF">2020-06-11T10:35:00Z</dcterms:created>
  <dcterms:modified xsi:type="dcterms:W3CDTF">2020-06-12T05:43:00Z</dcterms:modified>
</cp:coreProperties>
</file>